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黑体" w:hAnsi="黑体" w:eastAsia="黑体"/>
          <w:sz w:val="32"/>
          <w:szCs w:val="32"/>
        </w:rPr>
      </w:pPr>
      <w:bookmarkStart w:id="0" w:name="_GoBack"/>
      <w:r>
        <w:rPr>
          <w:rFonts w:hint="eastAsia" w:ascii="黑体" w:hAnsi="黑体" w:eastAsia="黑体"/>
          <w:sz w:val="32"/>
          <w:szCs w:val="32"/>
        </w:rPr>
        <w:t>北京体育大学研究生学位论文答辩工作管理规定</w:t>
      </w:r>
      <w:bookmarkEnd w:id="0"/>
    </w:p>
    <w:p>
      <w:pPr>
        <w:jc w:val="center"/>
        <w:rPr>
          <w:rFonts w:ascii="宋体" w:hAnsi="宋体" w:eastAsia="宋体"/>
          <w:szCs w:val="21"/>
        </w:rPr>
      </w:pPr>
    </w:p>
    <w:p>
      <w:pPr>
        <w:ind w:firstLine="560" w:firstLineChars="200"/>
        <w:jc w:val="left"/>
        <w:rPr>
          <w:rFonts w:ascii="宋体" w:hAnsi="宋体" w:eastAsia="宋体"/>
          <w:szCs w:val="21"/>
        </w:rPr>
      </w:pPr>
      <w:r>
        <w:rPr>
          <w:rFonts w:hint="eastAsia" w:ascii="仿宋" w:hAnsi="仿宋" w:eastAsia="仿宋"/>
          <w:sz w:val="28"/>
          <w:szCs w:val="28"/>
        </w:rPr>
        <w:t>为进一步提高研究生学位论文质量，规范研究生学位论文答辩工作程序，特制定本办法。</w:t>
      </w:r>
    </w:p>
    <w:p>
      <w:pPr>
        <w:ind w:firstLine="560" w:firstLineChars="200"/>
        <w:jc w:val="left"/>
        <w:rPr>
          <w:rFonts w:ascii="仿宋" w:hAnsi="仿宋" w:eastAsia="仿宋"/>
          <w:sz w:val="28"/>
          <w:szCs w:val="28"/>
        </w:rPr>
      </w:pPr>
      <w:r>
        <w:rPr>
          <w:rFonts w:hint="eastAsia" w:ascii="仿宋" w:hAnsi="仿宋" w:eastAsia="仿宋"/>
          <w:sz w:val="28"/>
          <w:szCs w:val="28"/>
        </w:rPr>
        <w:t>一、研究生学位论文答辩委员会的职责</w:t>
      </w:r>
    </w:p>
    <w:p>
      <w:pPr>
        <w:ind w:firstLine="560" w:firstLineChars="200"/>
        <w:jc w:val="left"/>
        <w:rPr>
          <w:rFonts w:ascii="仿宋" w:hAnsi="仿宋" w:eastAsia="仿宋"/>
          <w:sz w:val="28"/>
          <w:szCs w:val="28"/>
        </w:rPr>
      </w:pPr>
      <w:r>
        <w:rPr>
          <w:rFonts w:hint="eastAsia" w:ascii="仿宋" w:hAnsi="仿宋" w:eastAsia="仿宋"/>
          <w:sz w:val="28"/>
          <w:szCs w:val="28"/>
        </w:rPr>
        <w:t>研究生学位论文答辩委员会应对学生政治立场和意识形态进行审核，应坚持实事求是的科学态度，本着“坚持标准、严格要求、保证质量、公正合理”的原则审阅学位论文，组织论文答辩工作。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答辩秘书应协助做好答辩的相关工作，包括：收取并分发答辩论文及科研的原始材料、通知答辩日程、地点安排、发放聘书及评阅书等；协助答辩主席做好答辩的组织工作；负责做好答辩详细记录、填写有关决议；整理全部答辩材料并上报学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二、研究生学位论文答辩委员会的组成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（一）博士研究生学位论文答辩委员会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博士研究生学位论文答辩工作须组成专门的论文答辩委员会，答辩委员会由6人组成，其中设答辩委员会主席1人，评阅人2人，答辩委员2人，答辩秘书1人。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答辩委员会主席一般由学校学位评定委员会委员或学校学术委员会委员担任，也可聘请国内外同一领域的知名专家学者担任；评阅人一般由校内外具有教授职称的博士研究生指导教师担任；答辩委员一般由校内具有教授职称的研究生指导教师担任；答辩秘书一般由校内青年教师担任。</w:t>
      </w:r>
    </w:p>
    <w:p>
      <w:pPr>
        <w:ind w:firstLine="560" w:firstLineChars="200"/>
        <w:jc w:val="left"/>
        <w:rPr>
          <w:rFonts w:ascii="仿宋" w:hAnsi="仿宋" w:eastAsia="仿宋"/>
          <w:sz w:val="28"/>
          <w:szCs w:val="28"/>
        </w:rPr>
      </w:pPr>
      <w:r>
        <w:rPr>
          <w:rFonts w:hint="eastAsia" w:ascii="仿宋" w:hAnsi="仿宋" w:eastAsia="仿宋"/>
          <w:sz w:val="28"/>
          <w:szCs w:val="28"/>
        </w:rPr>
        <w:t>依据学生论文的研究方向组成答辩委员会，答辩委员中须包含至少一位学生所属教研室的博士生导师。论文研究方向为交叉学科的须有同一研究领域的专家参加答辩委员会。答辩委员会委员中，须包含至少3位博士研究生指导教师，且须包含至少2位校外专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博士本人导师不得担任所指导研究生的学位论文答辩委员。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（二）硕士研究生学位论文答辩委员会</w:t>
      </w:r>
    </w:p>
    <w:p>
      <w:pPr>
        <w:ind w:firstLine="560" w:firstLineChars="200"/>
        <w:jc w:val="left"/>
        <w:rPr>
          <w:rFonts w:ascii="仿宋" w:hAnsi="仿宋" w:eastAsia="仿宋"/>
          <w:sz w:val="28"/>
          <w:szCs w:val="28"/>
        </w:rPr>
      </w:pPr>
      <w:r>
        <w:rPr>
          <w:rFonts w:hint="eastAsia" w:ascii="仿宋" w:hAnsi="仿宋" w:eastAsia="仿宋"/>
          <w:sz w:val="28"/>
          <w:szCs w:val="28"/>
        </w:rPr>
        <w:t>硕士研究生学位论文答辩工作须组成专门的论文答辩委员会。答辩委员会由4人组成，设主席1人，评阅人1人，委员1人，答辩秘书1人。</w:t>
      </w:r>
    </w:p>
    <w:p>
      <w:pPr>
        <w:ind w:firstLine="560" w:firstLineChars="200"/>
        <w:jc w:val="left"/>
        <w:rPr>
          <w:rFonts w:ascii="仿宋" w:hAnsi="仿宋" w:eastAsia="仿宋"/>
          <w:sz w:val="28"/>
          <w:szCs w:val="28"/>
        </w:rPr>
      </w:pPr>
      <w:r>
        <w:rPr>
          <w:rFonts w:hint="eastAsia" w:ascii="仿宋" w:hAnsi="仿宋" w:eastAsia="仿宋"/>
          <w:sz w:val="28"/>
          <w:szCs w:val="28"/>
        </w:rPr>
        <w:t>答辩委员会主席一般由具有教授职称的博士或硕士导师担任，评阅人一般由具有副教授及以上职称的硕士导师担任，委员一般由具有副高级及以上职称的人员担任，答辩秘书一般由校内青年教师担任。</w:t>
      </w:r>
    </w:p>
    <w:p>
      <w:pPr>
        <w:ind w:firstLine="560" w:firstLineChars="200"/>
        <w:jc w:val="left"/>
        <w:rPr>
          <w:rFonts w:ascii="仿宋" w:hAnsi="仿宋" w:eastAsia="仿宋"/>
          <w:sz w:val="28"/>
          <w:szCs w:val="28"/>
        </w:rPr>
      </w:pPr>
      <w:r>
        <w:rPr>
          <w:rFonts w:hint="eastAsia" w:ascii="仿宋" w:hAnsi="仿宋" w:eastAsia="仿宋"/>
          <w:sz w:val="28"/>
          <w:szCs w:val="28"/>
        </w:rPr>
        <w:t>依据学生论文的研究方向组成答辩委员会，答辩委员中须包含至少一位学生所属教研室的导师，论文研究方向为学科交叉的必须有同一研究领域的专家参加答辩委员会。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硕士导师不得担任所指导研究生的学位论文答辩委员。</w:t>
      </w:r>
    </w:p>
    <w:p>
      <w:pPr>
        <w:ind w:firstLine="560" w:firstLineChars="200"/>
        <w:jc w:val="left"/>
        <w:rPr>
          <w:rFonts w:ascii="仿宋" w:hAnsi="仿宋" w:eastAsia="仿宋"/>
          <w:sz w:val="28"/>
          <w:szCs w:val="28"/>
        </w:rPr>
      </w:pPr>
      <w:r>
        <w:rPr>
          <w:rFonts w:hint="eastAsia" w:ascii="仿宋" w:hAnsi="仿宋" w:eastAsia="仿宋"/>
          <w:sz w:val="28"/>
          <w:szCs w:val="28"/>
        </w:rPr>
        <w:t>三、研究生学位论文答辩工作流程</w:t>
      </w:r>
    </w:p>
    <w:p>
      <w:pPr>
        <w:ind w:firstLine="560" w:firstLineChars="200"/>
        <w:jc w:val="left"/>
        <w:rPr>
          <w:rFonts w:ascii="仿宋" w:hAnsi="仿宋" w:eastAsia="仿宋"/>
          <w:sz w:val="28"/>
          <w:szCs w:val="28"/>
        </w:rPr>
      </w:pPr>
      <w:r>
        <w:rPr>
          <w:rFonts w:hint="eastAsia" w:ascii="仿宋" w:hAnsi="仿宋" w:eastAsia="仿宋"/>
          <w:sz w:val="28"/>
          <w:szCs w:val="28"/>
        </w:rPr>
        <w:t>（一）研究生院下发研究生学位论文答辩工作通知；</w:t>
      </w:r>
    </w:p>
    <w:p>
      <w:pPr>
        <w:ind w:firstLine="560" w:firstLineChars="200"/>
        <w:jc w:val="left"/>
        <w:rPr>
          <w:rFonts w:ascii="仿宋" w:hAnsi="仿宋" w:eastAsia="仿宋"/>
          <w:sz w:val="28"/>
          <w:szCs w:val="28"/>
        </w:rPr>
      </w:pPr>
      <w:r>
        <w:rPr>
          <w:rFonts w:hint="eastAsia" w:ascii="仿宋" w:hAnsi="仿宋" w:eastAsia="仿宋"/>
          <w:sz w:val="28"/>
          <w:szCs w:val="28"/>
        </w:rPr>
        <w:t>（二）各学院按要求上报研究生学位论文答辩安排及答辩委员名单；</w:t>
      </w:r>
    </w:p>
    <w:p>
      <w:pPr>
        <w:ind w:firstLine="560" w:firstLineChars="200"/>
        <w:jc w:val="left"/>
        <w:rPr>
          <w:rFonts w:ascii="仿宋" w:hAnsi="仿宋" w:eastAsia="仿宋"/>
          <w:sz w:val="28"/>
          <w:szCs w:val="28"/>
        </w:rPr>
      </w:pPr>
      <w:r>
        <w:rPr>
          <w:rFonts w:hint="eastAsia" w:ascii="仿宋" w:hAnsi="仿宋" w:eastAsia="仿宋"/>
          <w:sz w:val="28"/>
          <w:szCs w:val="28"/>
        </w:rPr>
        <w:t>（三）研究生院汇总并报学校审核后公示研究生学位论文答辩工作安排；</w:t>
      </w:r>
    </w:p>
    <w:p>
      <w:pPr>
        <w:ind w:firstLine="560" w:firstLineChars="200"/>
        <w:jc w:val="left"/>
        <w:rPr>
          <w:rFonts w:ascii="仿宋" w:hAnsi="仿宋" w:eastAsia="仿宋"/>
          <w:sz w:val="28"/>
          <w:szCs w:val="28"/>
        </w:rPr>
      </w:pPr>
      <w:r>
        <w:rPr>
          <w:rFonts w:hint="eastAsia" w:ascii="仿宋" w:hAnsi="仿宋" w:eastAsia="仿宋"/>
          <w:sz w:val="28"/>
          <w:szCs w:val="28"/>
        </w:rPr>
        <w:t>（四）研究生学位论文答辩</w:t>
      </w:r>
    </w:p>
    <w:p>
      <w:pPr>
        <w:ind w:firstLine="560" w:firstLineChars="200"/>
        <w:jc w:val="left"/>
        <w:rPr>
          <w:rFonts w:ascii="仿宋" w:hAnsi="仿宋" w:eastAsia="仿宋"/>
          <w:sz w:val="28"/>
          <w:szCs w:val="28"/>
        </w:rPr>
      </w:pPr>
      <w:r>
        <w:rPr>
          <w:rFonts w:hint="eastAsia" w:ascii="仿宋" w:hAnsi="仿宋" w:eastAsia="仿宋"/>
          <w:sz w:val="28"/>
          <w:szCs w:val="28"/>
        </w:rPr>
        <w:t>答辩会设专门的答辩专家席、答辩席、导师席及放置科研原始材料的位置，答辩委员会成员、研究生、导师应着正装按照规定时间、地点、位置就座参加论文答辩会。研究生导师未按时到场，答辩会不得开始。</w:t>
      </w:r>
    </w:p>
    <w:p>
      <w:pPr>
        <w:ind w:firstLine="560" w:firstLineChars="200"/>
        <w:jc w:val="left"/>
        <w:rPr>
          <w:rFonts w:ascii="仿宋" w:hAnsi="仿宋" w:eastAsia="仿宋"/>
          <w:sz w:val="28"/>
          <w:szCs w:val="28"/>
        </w:rPr>
      </w:pPr>
      <w:r>
        <w:rPr>
          <w:rFonts w:hint="eastAsia" w:ascii="仿宋" w:hAnsi="仿宋" w:eastAsia="仿宋"/>
          <w:sz w:val="28"/>
          <w:szCs w:val="28"/>
        </w:rPr>
        <w:t>1.答辩委员会主席宣布答辩会开始并向与会人员介绍申请人资格审核情况；</w:t>
      </w:r>
    </w:p>
    <w:p>
      <w:pPr>
        <w:ind w:firstLine="560" w:firstLineChars="200"/>
        <w:jc w:val="left"/>
        <w:rPr>
          <w:rFonts w:ascii="仿宋" w:hAnsi="仿宋" w:eastAsia="仿宋"/>
          <w:sz w:val="28"/>
          <w:szCs w:val="28"/>
        </w:rPr>
      </w:pPr>
      <w:r>
        <w:rPr>
          <w:rFonts w:hint="eastAsia" w:ascii="仿宋" w:hAnsi="仿宋" w:eastAsia="仿宋"/>
          <w:sz w:val="28"/>
          <w:szCs w:val="28"/>
        </w:rPr>
        <w:t>2.答辩委员会主席介绍答辩委员会成员；</w:t>
      </w:r>
    </w:p>
    <w:p>
      <w:pPr>
        <w:ind w:firstLine="560" w:firstLineChars="200"/>
        <w:jc w:val="left"/>
        <w:rPr>
          <w:rFonts w:ascii="仿宋" w:hAnsi="仿宋" w:eastAsia="仿宋"/>
          <w:sz w:val="28"/>
          <w:szCs w:val="28"/>
        </w:rPr>
      </w:pPr>
      <w:r>
        <w:rPr>
          <w:rFonts w:hint="eastAsia" w:ascii="仿宋" w:hAnsi="仿宋" w:eastAsia="仿宋"/>
          <w:sz w:val="28"/>
          <w:szCs w:val="28"/>
        </w:rPr>
        <w:t>3.研究生导师介绍论文的总体情况（包括：目的意义、文献综述、研究方法、研究结果、结论、政治立场和学术诚信等，博士10分钟，硕士6分钟）</w:t>
      </w:r>
    </w:p>
    <w:p>
      <w:pPr>
        <w:ind w:firstLine="560" w:firstLineChars="200"/>
        <w:jc w:val="left"/>
        <w:rPr>
          <w:rFonts w:ascii="仿宋" w:hAnsi="仿宋" w:eastAsia="仿宋"/>
          <w:sz w:val="28"/>
          <w:szCs w:val="28"/>
        </w:rPr>
      </w:pPr>
      <w:r>
        <w:rPr>
          <w:rFonts w:hint="eastAsia" w:ascii="仿宋" w:hAnsi="仿宋" w:eastAsia="仿宋"/>
          <w:sz w:val="28"/>
          <w:szCs w:val="28"/>
        </w:rPr>
        <w:t>4.申请人报告论文主要内容（博士30分钟，硕士20分钟）；</w:t>
      </w:r>
    </w:p>
    <w:p>
      <w:pPr>
        <w:ind w:firstLine="560" w:firstLineChars="200"/>
        <w:jc w:val="left"/>
        <w:rPr>
          <w:rFonts w:ascii="仿宋" w:hAnsi="仿宋" w:eastAsia="仿宋"/>
          <w:sz w:val="28"/>
          <w:szCs w:val="28"/>
        </w:rPr>
      </w:pPr>
      <w:r>
        <w:rPr>
          <w:rFonts w:hint="eastAsia" w:ascii="仿宋" w:hAnsi="仿宋" w:eastAsia="仿宋"/>
          <w:sz w:val="28"/>
          <w:szCs w:val="28"/>
        </w:rPr>
        <w:t>5.提问、答辩环节（博士40分钟，硕士30分钟）；</w:t>
      </w:r>
    </w:p>
    <w:p>
      <w:pPr>
        <w:ind w:firstLine="560" w:firstLineChars="200"/>
        <w:jc w:val="left"/>
        <w:rPr>
          <w:rFonts w:ascii="仿宋" w:hAnsi="仿宋" w:eastAsia="仿宋"/>
          <w:sz w:val="28"/>
          <w:szCs w:val="28"/>
        </w:rPr>
      </w:pPr>
      <w:r>
        <w:rPr>
          <w:rFonts w:hint="eastAsia" w:ascii="仿宋" w:hAnsi="仿宋" w:eastAsia="仿宋"/>
          <w:sz w:val="28"/>
          <w:szCs w:val="28"/>
        </w:rPr>
        <w:t>6.答辩委员会现场对论文质量进行评议和投票；</w:t>
      </w:r>
    </w:p>
    <w:p>
      <w:pPr>
        <w:ind w:firstLine="560" w:firstLineChars="200"/>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论文评阅人、答辩主席分别宣读论文评议书，最后由答辩主席宣读答辩结果。</w:t>
      </w:r>
    </w:p>
    <w:p>
      <w:pPr>
        <w:ind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申请人进行致谢（答辩未通过者不进行致谢）；</w:t>
      </w:r>
    </w:p>
    <w:p>
      <w:pPr>
        <w:ind w:firstLine="560" w:firstLineChars="200"/>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答辩秘书做好相关材料的整理工作，并按要求及时上报答辩材料至各学院。</w:t>
      </w:r>
    </w:p>
    <w:p>
      <w:pPr>
        <w:ind w:firstLine="560" w:firstLineChars="200"/>
        <w:jc w:val="left"/>
        <w:rPr>
          <w:rFonts w:ascii="仿宋" w:hAnsi="仿宋" w:eastAsia="仿宋"/>
          <w:sz w:val="28"/>
          <w:szCs w:val="28"/>
        </w:rPr>
      </w:pPr>
      <w:r>
        <w:rPr>
          <w:rFonts w:hint="eastAsia" w:ascii="仿宋" w:hAnsi="仿宋" w:eastAsia="仿宋"/>
          <w:sz w:val="28"/>
          <w:szCs w:val="28"/>
        </w:rPr>
        <w:t>（五）各学院汇总答辩材料，按要求报送至研究生院。</w:t>
      </w:r>
    </w:p>
    <w:p>
      <w:pPr>
        <w:ind w:firstLine="560" w:firstLineChars="200"/>
        <w:jc w:val="left"/>
        <w:rPr>
          <w:rFonts w:ascii="仿宋" w:hAnsi="仿宋" w:eastAsia="仿宋"/>
          <w:sz w:val="28"/>
          <w:szCs w:val="28"/>
        </w:rPr>
      </w:pPr>
      <w:r>
        <w:rPr>
          <w:rFonts w:hint="eastAsia" w:ascii="仿宋" w:hAnsi="仿宋" w:eastAsia="仿宋"/>
          <w:sz w:val="28"/>
          <w:szCs w:val="28"/>
        </w:rPr>
        <w:t>四、研究生学位论文的答辩结果</w:t>
      </w:r>
    </w:p>
    <w:p>
      <w:pPr>
        <w:ind w:firstLine="560" w:firstLineChars="200"/>
        <w:jc w:val="left"/>
        <w:rPr>
          <w:rFonts w:ascii="仿宋" w:hAnsi="仿宋" w:eastAsia="仿宋"/>
          <w:sz w:val="28"/>
          <w:szCs w:val="28"/>
        </w:rPr>
      </w:pPr>
      <w:r>
        <w:rPr>
          <w:rFonts w:hint="eastAsia" w:ascii="仿宋" w:hAnsi="仿宋" w:eastAsia="仿宋"/>
          <w:sz w:val="28"/>
          <w:szCs w:val="28"/>
        </w:rPr>
        <w:t>研究生学位论文的答辩结果分为通过和不通过2种。</w:t>
      </w:r>
    </w:p>
    <w:p>
      <w:pPr>
        <w:ind w:firstLine="560" w:firstLineChars="200"/>
        <w:jc w:val="left"/>
        <w:rPr>
          <w:rFonts w:ascii="仿宋" w:hAnsi="仿宋" w:eastAsia="仿宋"/>
          <w:sz w:val="28"/>
          <w:szCs w:val="28"/>
        </w:rPr>
      </w:pPr>
      <w:r>
        <w:rPr>
          <w:rFonts w:hint="eastAsia" w:ascii="仿宋" w:hAnsi="仿宋" w:eastAsia="仿宋"/>
          <w:sz w:val="28"/>
          <w:szCs w:val="28"/>
        </w:rPr>
        <w:t>答辩通过的，学生须按照答辩委员会的意见修改完善论文，并提交论文修改完善情况表，由导师、学院进行审核。答辩不通过的取消学生本次的学位申请资格，下一轮（半年后）重新申请。</w:t>
      </w:r>
    </w:p>
    <w:p>
      <w:pPr>
        <w:ind w:firstLine="560" w:firstLineChars="200"/>
        <w:jc w:val="left"/>
        <w:rPr>
          <w:rFonts w:ascii="仿宋" w:hAnsi="仿宋" w:eastAsia="仿宋"/>
          <w:sz w:val="28"/>
          <w:szCs w:val="28"/>
        </w:rPr>
      </w:pPr>
      <w:r>
        <w:rPr>
          <w:rFonts w:hint="eastAsia" w:ascii="仿宋" w:hAnsi="仿宋" w:eastAsia="仿宋"/>
          <w:sz w:val="28"/>
          <w:szCs w:val="28"/>
        </w:rPr>
        <w:t>五、关于答辩结果的申诉</w:t>
      </w:r>
    </w:p>
    <w:p>
      <w:pPr>
        <w:ind w:firstLine="560" w:firstLineChars="200"/>
        <w:jc w:val="left"/>
        <w:rPr>
          <w:rFonts w:ascii="仿宋" w:hAnsi="仿宋" w:eastAsia="仿宋"/>
          <w:sz w:val="28"/>
          <w:szCs w:val="28"/>
        </w:rPr>
      </w:pPr>
      <w:r>
        <w:rPr>
          <w:rFonts w:hint="eastAsia" w:ascii="仿宋" w:hAnsi="仿宋" w:eastAsia="仿宋"/>
          <w:sz w:val="28"/>
          <w:szCs w:val="28"/>
        </w:rPr>
        <w:t>研究生学位论文答辩结果的申诉仅限于对答辩委员会的成员组成、答辩工作的流程进行申诉，其他申诉不予受理。提出申诉时，学生向所属学院提交由导师签字的申诉情况说明，由学院将申诉情况及对申诉的处理结果报研究生院。</w:t>
      </w:r>
    </w:p>
    <w:p>
      <w:pPr>
        <w:spacing w:line="360" w:lineRule="auto"/>
        <w:ind w:firstLine="660" w:firstLineChars="236"/>
      </w:pPr>
      <w:r>
        <w:rPr>
          <w:rFonts w:hint="eastAsia" w:ascii="仿宋" w:hAnsi="仿宋" w:eastAsia="仿宋"/>
          <w:sz w:val="28"/>
          <w:szCs w:val="28"/>
        </w:rPr>
        <w:t>六、本管理规定由研究生院负责解释。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16"/>
    <w:rsid w:val="0001354C"/>
    <w:rsid w:val="0012299A"/>
    <w:rsid w:val="002777F6"/>
    <w:rsid w:val="00350F0D"/>
    <w:rsid w:val="00370C08"/>
    <w:rsid w:val="003A3ECF"/>
    <w:rsid w:val="003F4861"/>
    <w:rsid w:val="00406CBF"/>
    <w:rsid w:val="004515AA"/>
    <w:rsid w:val="00652215"/>
    <w:rsid w:val="00654FF1"/>
    <w:rsid w:val="007F36C6"/>
    <w:rsid w:val="00856F9E"/>
    <w:rsid w:val="00AA4116"/>
    <w:rsid w:val="00B47C30"/>
    <w:rsid w:val="00CF0376"/>
    <w:rsid w:val="00E301C3"/>
    <w:rsid w:val="00EB085A"/>
    <w:rsid w:val="00F95FBA"/>
    <w:rsid w:val="2C3FD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5"/>
    <w:link w:val="2"/>
    <w:qFormat/>
    <w:uiPriority w:val="9"/>
    <w:rPr>
      <w:b/>
      <w:bCs/>
      <w:kern w:val="44"/>
      <w:sz w:val="44"/>
      <w:szCs w:val="44"/>
    </w:r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Words>
  <Characters>1457</Characters>
  <Lines>12</Lines>
  <Paragraphs>3</Paragraphs>
  <TotalTime>0</TotalTime>
  <ScaleCrop>false</ScaleCrop>
  <LinksUpToDate>false</LinksUpToDate>
  <CharactersWithSpaces>1709</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2019-05-09T20:19:00Z</dcterms:created>
  <dc:creator>良 马</dc:creator>
  <cp:lastModifiedBy>lixiaoyan</cp:lastModifiedBy>
  <dcterms:modified xsi:type="dcterms:W3CDTF">2022-05-05T10:30:50Z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